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Pr="009B1590" w:rsidRDefault="009B1590" w:rsidP="009B1590">
      <w:pPr>
        <w:spacing w:line="480" w:lineRule="auto"/>
        <w:jc w:val="center"/>
        <w:rPr>
          <w:rFonts w:ascii="Times New Roman" w:eastAsia="Times New Roman" w:hAnsi="Times New Roman" w:cs="Times New Roman"/>
          <w:b/>
          <w:sz w:val="24"/>
          <w:szCs w:val="24"/>
        </w:rPr>
      </w:pPr>
      <w:r w:rsidRPr="009B1590">
        <w:rPr>
          <w:rFonts w:ascii="Times New Roman" w:eastAsia="Times New Roman" w:hAnsi="Times New Roman" w:cs="Times New Roman"/>
          <w:b/>
          <w:sz w:val="24"/>
          <w:szCs w:val="24"/>
        </w:rPr>
        <w:t>Anxiety</w:t>
      </w:r>
      <w:r>
        <w:rPr>
          <w:rFonts w:ascii="Times New Roman" w:eastAsia="Times New Roman" w:hAnsi="Times New Roman" w:cs="Times New Roman"/>
          <w:b/>
          <w:sz w:val="24"/>
          <w:szCs w:val="24"/>
        </w:rPr>
        <w:t xml:space="preserve"> Assignment </w:t>
      </w:r>
    </w:p>
    <w:p w:rsidR="009B1590" w:rsidRPr="009B1590" w:rsidRDefault="009B1590" w:rsidP="009B1590">
      <w:pPr>
        <w:spacing w:line="480" w:lineRule="auto"/>
        <w:jc w:val="center"/>
        <w:rPr>
          <w:rFonts w:ascii="Times New Roman" w:eastAsia="Times New Roman" w:hAnsi="Times New Roman" w:cs="Times New Roman"/>
          <w:sz w:val="24"/>
          <w:szCs w:val="24"/>
        </w:rPr>
      </w:pPr>
      <w:r w:rsidRPr="009B1590">
        <w:rPr>
          <w:rFonts w:ascii="Times New Roman" w:eastAsia="Times New Roman" w:hAnsi="Times New Roman" w:cs="Times New Roman"/>
          <w:sz w:val="24"/>
          <w:szCs w:val="24"/>
        </w:rPr>
        <w:t>Name</w:t>
      </w:r>
    </w:p>
    <w:p w:rsidR="009B1590" w:rsidRPr="009B1590" w:rsidRDefault="009B1590" w:rsidP="009B1590">
      <w:pPr>
        <w:spacing w:line="480" w:lineRule="auto"/>
        <w:jc w:val="center"/>
        <w:rPr>
          <w:rFonts w:ascii="Times New Roman" w:eastAsia="Times New Roman" w:hAnsi="Times New Roman" w:cs="Times New Roman"/>
          <w:sz w:val="24"/>
          <w:szCs w:val="24"/>
        </w:rPr>
      </w:pPr>
      <w:r w:rsidRPr="009B1590">
        <w:rPr>
          <w:rFonts w:ascii="Times New Roman" w:eastAsia="Times New Roman" w:hAnsi="Times New Roman" w:cs="Times New Roman"/>
          <w:sz w:val="24"/>
          <w:szCs w:val="24"/>
        </w:rPr>
        <w:t>Institution</w:t>
      </w:r>
    </w:p>
    <w:p w:rsidR="009B1590" w:rsidRPr="009B1590" w:rsidRDefault="009B1590" w:rsidP="009B1590">
      <w:pPr>
        <w:spacing w:line="480" w:lineRule="auto"/>
        <w:jc w:val="center"/>
        <w:rPr>
          <w:rFonts w:ascii="Times New Roman" w:eastAsia="Times New Roman" w:hAnsi="Times New Roman" w:cs="Times New Roman"/>
          <w:sz w:val="24"/>
          <w:szCs w:val="24"/>
        </w:rPr>
      </w:pPr>
      <w:r w:rsidRPr="009B1590">
        <w:rPr>
          <w:rFonts w:ascii="Times New Roman" w:eastAsia="Times New Roman" w:hAnsi="Times New Roman" w:cs="Times New Roman"/>
          <w:sz w:val="24"/>
          <w:szCs w:val="24"/>
        </w:rPr>
        <w:t>Date</w:t>
      </w: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p>
    <w:p w:rsidR="009B1590" w:rsidRDefault="009B1590" w:rsidP="009B1590">
      <w:pPr>
        <w:spacing w:line="480" w:lineRule="auto"/>
        <w:jc w:val="center"/>
        <w:rPr>
          <w:rFonts w:ascii="Times New Roman" w:eastAsia="Times New Roman" w:hAnsi="Times New Roman" w:cs="Times New Roman"/>
          <w:b/>
          <w:sz w:val="24"/>
          <w:szCs w:val="24"/>
        </w:rPr>
      </w:pPr>
      <w:r w:rsidRPr="009B1590">
        <w:rPr>
          <w:rFonts w:ascii="Times New Roman" w:eastAsia="Times New Roman" w:hAnsi="Times New Roman" w:cs="Times New Roman"/>
          <w:b/>
          <w:sz w:val="24"/>
          <w:szCs w:val="24"/>
        </w:rPr>
        <w:lastRenderedPageBreak/>
        <w:t>Anxiety</w:t>
      </w:r>
      <w:r>
        <w:rPr>
          <w:rFonts w:ascii="Times New Roman" w:eastAsia="Times New Roman" w:hAnsi="Times New Roman" w:cs="Times New Roman"/>
          <w:b/>
          <w:sz w:val="24"/>
          <w:szCs w:val="24"/>
        </w:rPr>
        <w:t xml:space="preserve"> Assignment </w:t>
      </w:r>
    </w:p>
    <w:p w:rsidR="00004F3D" w:rsidRPr="00004F3D" w:rsidRDefault="00004F3D" w:rsidP="009B1590">
      <w:pPr>
        <w:spacing w:line="480" w:lineRule="auto"/>
        <w:ind w:firstLine="720"/>
        <w:rPr>
          <w:rFonts w:ascii="Times New Roman" w:eastAsia="Times New Roman" w:hAnsi="Times New Roman" w:cs="Times New Roman"/>
          <w:sz w:val="24"/>
          <w:szCs w:val="24"/>
        </w:rPr>
      </w:pPr>
      <w:r w:rsidRPr="00004F3D">
        <w:rPr>
          <w:rFonts w:ascii="Times New Roman" w:eastAsia="Times New Roman" w:hAnsi="Times New Roman" w:cs="Times New Roman"/>
          <w:sz w:val="24"/>
          <w:szCs w:val="24"/>
        </w:rPr>
        <w:t>Anxiety is a mental health disorder that is primarily attributed to excessive fear, worry, apprehension, and nervousness. Anxiety treatment consists of a combination of psychotherapy and pharmacotherapy approaches. However, cognitive-behavioral therapy (CBT) has been approved as the most effective treatment</w:t>
      </w:r>
      <w:r w:rsidR="0071463E">
        <w:rPr>
          <w:rFonts w:ascii="Times New Roman" w:eastAsia="Times New Roman" w:hAnsi="Times New Roman" w:cs="Times New Roman"/>
          <w:sz w:val="24"/>
          <w:szCs w:val="24"/>
        </w:rPr>
        <w:t xml:space="preserve"> approach</w:t>
      </w:r>
      <w:r w:rsidRPr="00004F3D">
        <w:rPr>
          <w:rFonts w:ascii="Times New Roman" w:eastAsia="Times New Roman" w:hAnsi="Times New Roman" w:cs="Times New Roman"/>
          <w:sz w:val="24"/>
          <w:szCs w:val="24"/>
        </w:rPr>
        <w:t xml:space="preserve"> for anxiety. Besides, studies have proven</w:t>
      </w:r>
      <w:r w:rsidR="0071463E">
        <w:rPr>
          <w:rFonts w:ascii="Times New Roman" w:eastAsia="Times New Roman" w:hAnsi="Times New Roman" w:cs="Times New Roman"/>
          <w:sz w:val="24"/>
          <w:szCs w:val="24"/>
        </w:rPr>
        <w:t xml:space="preserve"> that </w:t>
      </w:r>
      <w:r w:rsidR="0071463E" w:rsidRPr="00004F3D">
        <w:rPr>
          <w:rFonts w:ascii="Times New Roman" w:eastAsia="Times New Roman" w:hAnsi="Times New Roman" w:cs="Times New Roman"/>
          <w:sz w:val="24"/>
          <w:szCs w:val="24"/>
        </w:rPr>
        <w:t>CBT</w:t>
      </w:r>
      <w:r w:rsidR="0071463E">
        <w:rPr>
          <w:rFonts w:ascii="Times New Roman" w:eastAsia="Times New Roman" w:hAnsi="Times New Roman" w:cs="Times New Roman"/>
          <w:sz w:val="24"/>
          <w:szCs w:val="24"/>
        </w:rPr>
        <w:t xml:space="preserve"> approach is</w:t>
      </w:r>
      <w:r w:rsidRPr="00004F3D">
        <w:rPr>
          <w:rFonts w:ascii="Times New Roman" w:eastAsia="Times New Roman" w:hAnsi="Times New Roman" w:cs="Times New Roman"/>
          <w:sz w:val="24"/>
          <w:szCs w:val="24"/>
        </w:rPr>
        <w:t xml:space="preserve"> more superior in placebo-controlled trials</w:t>
      </w:r>
      <w:r w:rsidR="00081A2F">
        <w:rPr>
          <w:rFonts w:ascii="Times New Roman" w:eastAsia="Times New Roman" w:hAnsi="Times New Roman" w:cs="Times New Roman"/>
          <w:sz w:val="24"/>
          <w:szCs w:val="24"/>
        </w:rPr>
        <w:t xml:space="preserve"> (</w:t>
      </w:r>
      <w:r w:rsidR="00081A2F">
        <w:rPr>
          <w:rFonts w:ascii="Times New Roman" w:hAnsi="Times New Roman" w:cs="Times New Roman"/>
          <w:color w:val="222222"/>
          <w:sz w:val="24"/>
          <w:szCs w:val="24"/>
          <w:shd w:val="clear" w:color="auto" w:fill="FFFFFF"/>
        </w:rPr>
        <w:t xml:space="preserve">Strawn et al., </w:t>
      </w:r>
      <w:r w:rsidR="00081A2F" w:rsidRPr="00081A2F">
        <w:rPr>
          <w:rFonts w:ascii="Times New Roman" w:hAnsi="Times New Roman" w:cs="Times New Roman"/>
          <w:color w:val="222222"/>
          <w:sz w:val="24"/>
          <w:szCs w:val="24"/>
          <w:shd w:val="clear" w:color="auto" w:fill="FFFFFF"/>
        </w:rPr>
        <w:t>2020).</w:t>
      </w:r>
      <w:r w:rsidRPr="00004F3D">
        <w:rPr>
          <w:rFonts w:ascii="Times New Roman" w:eastAsia="Times New Roman" w:hAnsi="Times New Roman" w:cs="Times New Roman"/>
          <w:sz w:val="24"/>
          <w:szCs w:val="24"/>
        </w:rPr>
        <w:t xml:space="preserve"> During treatment, CBT uses two therapy approaches to deal with the p</w:t>
      </w:r>
      <w:r w:rsidR="0071463E">
        <w:rPr>
          <w:rFonts w:ascii="Times New Roman" w:eastAsia="Times New Roman" w:hAnsi="Times New Roman" w:cs="Times New Roman"/>
          <w:sz w:val="24"/>
          <w:szCs w:val="24"/>
        </w:rPr>
        <w:t>atient's anxiety condition. The first approach is</w:t>
      </w:r>
      <w:r w:rsidRPr="00004F3D">
        <w:rPr>
          <w:rFonts w:ascii="Times New Roman" w:eastAsia="Times New Roman" w:hAnsi="Times New Roman" w:cs="Times New Roman"/>
          <w:sz w:val="24"/>
          <w:szCs w:val="24"/>
        </w:rPr>
        <w:t xml:space="preserve"> cognitive therapy, which aims to examine how a patient's negative thoughts have contributed to the anxiety</w:t>
      </w:r>
      <w:r w:rsidR="0071463E">
        <w:rPr>
          <w:rFonts w:ascii="Times New Roman" w:eastAsia="Times New Roman" w:hAnsi="Times New Roman" w:cs="Times New Roman"/>
          <w:sz w:val="24"/>
          <w:szCs w:val="24"/>
        </w:rPr>
        <w:t xml:space="preserve"> disorder</w:t>
      </w:r>
      <w:r w:rsidRPr="00004F3D">
        <w:rPr>
          <w:rFonts w:ascii="Times New Roman" w:eastAsia="Times New Roman" w:hAnsi="Times New Roman" w:cs="Times New Roman"/>
          <w:sz w:val="24"/>
          <w:szCs w:val="24"/>
        </w:rPr>
        <w:t xml:space="preserve">. The second approach is behavior therapy, which examines how the client reacts or behaves in situations that trigger or provoke anxiety. Henceforth, the therapist is able to guide the client in learning to recognize what makes them anxious and develop a coping technique that will help the client confront their fears. </w:t>
      </w:r>
    </w:p>
    <w:p w:rsidR="00004F3D" w:rsidRPr="00004F3D" w:rsidRDefault="00004F3D" w:rsidP="009B1590">
      <w:pPr>
        <w:spacing w:line="480" w:lineRule="auto"/>
        <w:ind w:firstLine="720"/>
        <w:rPr>
          <w:rFonts w:ascii="Times New Roman" w:eastAsia="Times New Roman" w:hAnsi="Times New Roman" w:cs="Times New Roman"/>
          <w:sz w:val="24"/>
          <w:szCs w:val="24"/>
        </w:rPr>
      </w:pPr>
      <w:r w:rsidRPr="00004F3D">
        <w:rPr>
          <w:rFonts w:ascii="Times New Roman" w:eastAsia="Times New Roman" w:hAnsi="Times New Roman" w:cs="Times New Roman"/>
          <w:sz w:val="24"/>
          <w:szCs w:val="24"/>
        </w:rPr>
        <w:t>Apart from cognitive-behavioral therapy, other therapies have been approved for the treatment of anxiety</w:t>
      </w:r>
      <w:r w:rsidR="0071463E">
        <w:rPr>
          <w:rFonts w:ascii="Times New Roman" w:eastAsia="Times New Roman" w:hAnsi="Times New Roman" w:cs="Times New Roman"/>
          <w:sz w:val="24"/>
          <w:szCs w:val="24"/>
        </w:rPr>
        <w:t xml:space="preserve"> disorder</w:t>
      </w:r>
      <w:r w:rsidRPr="00004F3D">
        <w:rPr>
          <w:rFonts w:ascii="Times New Roman" w:eastAsia="Times New Roman" w:hAnsi="Times New Roman" w:cs="Times New Roman"/>
          <w:sz w:val="24"/>
          <w:szCs w:val="24"/>
        </w:rPr>
        <w:t>. These include complementary therapies and exposure therapy. However, narrowing down to exposure therapy</w:t>
      </w:r>
      <w:r w:rsidR="0071463E">
        <w:rPr>
          <w:rFonts w:ascii="Times New Roman" w:eastAsia="Times New Roman" w:hAnsi="Times New Roman" w:cs="Times New Roman"/>
          <w:sz w:val="24"/>
          <w:szCs w:val="24"/>
        </w:rPr>
        <w:t>, it</w:t>
      </w:r>
      <w:r w:rsidRPr="00004F3D">
        <w:rPr>
          <w:rFonts w:ascii="Times New Roman" w:eastAsia="Times New Roman" w:hAnsi="Times New Roman" w:cs="Times New Roman"/>
          <w:sz w:val="24"/>
          <w:szCs w:val="24"/>
        </w:rPr>
        <w:t xml:space="preserve"> is a type of therapy that exposes a client to the obj</w:t>
      </w:r>
      <w:r w:rsidR="0071463E">
        <w:rPr>
          <w:rFonts w:ascii="Times New Roman" w:eastAsia="Times New Roman" w:hAnsi="Times New Roman" w:cs="Times New Roman"/>
          <w:sz w:val="24"/>
          <w:szCs w:val="24"/>
        </w:rPr>
        <w:t>ects or situations of fear. That is, the</w:t>
      </w:r>
      <w:r w:rsidRPr="00004F3D">
        <w:rPr>
          <w:rFonts w:ascii="Times New Roman" w:eastAsia="Times New Roman" w:hAnsi="Times New Roman" w:cs="Times New Roman"/>
          <w:sz w:val="24"/>
          <w:szCs w:val="24"/>
        </w:rPr>
        <w:t xml:space="preserve"> therapy's main idea is repeatedly exposing the client to the objects or situations</w:t>
      </w:r>
      <w:r w:rsidR="0071463E">
        <w:rPr>
          <w:rFonts w:ascii="Times New Roman" w:eastAsia="Times New Roman" w:hAnsi="Times New Roman" w:cs="Times New Roman"/>
          <w:sz w:val="24"/>
          <w:szCs w:val="24"/>
        </w:rPr>
        <w:t xml:space="preserve"> of fear</w:t>
      </w:r>
      <w:r w:rsidRPr="00004F3D">
        <w:rPr>
          <w:rFonts w:ascii="Times New Roman" w:eastAsia="Times New Roman" w:hAnsi="Times New Roman" w:cs="Times New Roman"/>
          <w:sz w:val="24"/>
          <w:szCs w:val="24"/>
        </w:rPr>
        <w:t xml:space="preserve"> until they develop a sense of control over the situation. Accor</w:t>
      </w:r>
      <w:r w:rsidR="00081A2F">
        <w:rPr>
          <w:rFonts w:ascii="Times New Roman" w:eastAsia="Times New Roman" w:hAnsi="Times New Roman" w:cs="Times New Roman"/>
          <w:sz w:val="24"/>
          <w:szCs w:val="24"/>
        </w:rPr>
        <w:t xml:space="preserve">ding to a study carried out by </w:t>
      </w:r>
      <w:r w:rsidR="00081A2F">
        <w:rPr>
          <w:rFonts w:ascii="Times New Roman" w:hAnsi="Times New Roman" w:cs="Times New Roman"/>
          <w:color w:val="222222"/>
          <w:sz w:val="24"/>
          <w:szCs w:val="24"/>
          <w:shd w:val="clear" w:color="auto" w:fill="FFFFFF"/>
        </w:rPr>
        <w:t xml:space="preserve">Böhnlein et al., (2020), </w:t>
      </w:r>
      <w:r w:rsidR="00081A2F">
        <w:rPr>
          <w:rFonts w:ascii="Times New Roman" w:eastAsia="Times New Roman" w:hAnsi="Times New Roman" w:cs="Times New Roman"/>
          <w:sz w:val="24"/>
          <w:szCs w:val="24"/>
        </w:rPr>
        <w:t>it</w:t>
      </w:r>
      <w:r w:rsidRPr="00004F3D">
        <w:rPr>
          <w:rFonts w:ascii="Times New Roman" w:eastAsia="Times New Roman" w:hAnsi="Times New Roman" w:cs="Times New Roman"/>
          <w:sz w:val="24"/>
          <w:szCs w:val="24"/>
        </w:rPr>
        <w:t xml:space="preserve"> stated that exposure therapy is the most suitable treatment approach when the client has specific fears. Notably, both the complementary therapies and exposure therapy are guided by a similar objective, which is curbing anxiety levels in a patient. However, exposure therapy is specified on objects and situations</w:t>
      </w:r>
      <w:r w:rsidR="0071463E">
        <w:rPr>
          <w:rFonts w:ascii="Times New Roman" w:eastAsia="Times New Roman" w:hAnsi="Times New Roman" w:cs="Times New Roman"/>
          <w:sz w:val="24"/>
          <w:szCs w:val="24"/>
        </w:rPr>
        <w:t xml:space="preserve"> of fear</w:t>
      </w:r>
      <w:r w:rsidRPr="00004F3D">
        <w:rPr>
          <w:rFonts w:ascii="Times New Roman" w:eastAsia="Times New Roman" w:hAnsi="Times New Roman" w:cs="Times New Roman"/>
          <w:sz w:val="24"/>
          <w:szCs w:val="24"/>
        </w:rPr>
        <w:t xml:space="preserve"> which cause anxiety whereas, the complementary therapies approach is from a </w:t>
      </w:r>
      <w:r w:rsidRPr="00004F3D">
        <w:rPr>
          <w:rFonts w:ascii="Times New Roman" w:eastAsia="Times New Roman" w:hAnsi="Times New Roman" w:cs="Times New Roman"/>
          <w:sz w:val="24"/>
          <w:szCs w:val="24"/>
        </w:rPr>
        <w:lastRenderedPageBreak/>
        <w:t>general point of view aimed at lowering the overall levels of stress hence a</w:t>
      </w:r>
      <w:r>
        <w:rPr>
          <w:rFonts w:ascii="Times New Roman" w:eastAsia="Times New Roman" w:hAnsi="Times New Roman" w:cs="Times New Roman"/>
          <w:sz w:val="24"/>
          <w:szCs w:val="24"/>
        </w:rPr>
        <w:t xml:space="preserve">chieving an emotional balance. </w:t>
      </w: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1C0D78" w:rsidRDefault="001C0D78" w:rsidP="009B1590">
      <w:pPr>
        <w:spacing w:line="480" w:lineRule="auto"/>
        <w:jc w:val="center"/>
        <w:rPr>
          <w:rFonts w:ascii="Times New Roman" w:eastAsia="Times New Roman" w:hAnsi="Times New Roman" w:cs="Times New Roman"/>
          <w:b/>
          <w:sz w:val="24"/>
          <w:szCs w:val="24"/>
        </w:rPr>
      </w:pPr>
    </w:p>
    <w:p w:rsidR="005E68D3" w:rsidRPr="009B1590" w:rsidRDefault="005E68D3" w:rsidP="009B1590">
      <w:pPr>
        <w:spacing w:line="480" w:lineRule="auto"/>
        <w:jc w:val="center"/>
        <w:rPr>
          <w:rFonts w:ascii="Times New Roman" w:eastAsia="Times New Roman" w:hAnsi="Times New Roman" w:cs="Times New Roman"/>
          <w:b/>
          <w:sz w:val="24"/>
          <w:szCs w:val="24"/>
        </w:rPr>
      </w:pPr>
      <w:bookmarkStart w:id="0" w:name="_GoBack"/>
      <w:bookmarkEnd w:id="0"/>
      <w:r w:rsidRPr="009B1590">
        <w:rPr>
          <w:rFonts w:ascii="Times New Roman" w:eastAsia="Times New Roman" w:hAnsi="Times New Roman" w:cs="Times New Roman"/>
          <w:b/>
          <w:sz w:val="24"/>
          <w:szCs w:val="24"/>
        </w:rPr>
        <w:lastRenderedPageBreak/>
        <w:t>References</w:t>
      </w:r>
    </w:p>
    <w:p w:rsidR="009B1590" w:rsidRPr="00081A2F" w:rsidRDefault="009B1590" w:rsidP="009B1590">
      <w:pPr>
        <w:spacing w:line="480" w:lineRule="auto"/>
        <w:ind w:left="720" w:hanging="720"/>
        <w:rPr>
          <w:rFonts w:ascii="Times New Roman" w:hAnsi="Times New Roman" w:cs="Times New Roman"/>
          <w:color w:val="222222"/>
          <w:sz w:val="24"/>
          <w:szCs w:val="24"/>
          <w:shd w:val="clear" w:color="auto" w:fill="FFFFFF"/>
        </w:rPr>
      </w:pPr>
      <w:r w:rsidRPr="00081A2F">
        <w:rPr>
          <w:rFonts w:ascii="Times New Roman" w:hAnsi="Times New Roman" w:cs="Times New Roman"/>
          <w:color w:val="222222"/>
          <w:sz w:val="24"/>
          <w:szCs w:val="24"/>
          <w:shd w:val="clear" w:color="auto" w:fill="FFFFFF"/>
        </w:rPr>
        <w:t>Böhnlein, J., Altegoer, L., Muck, N. K., Roesmann, K., Redlich, R., Dannlowski, U., &amp;Leehr, E. J. (2020). Factors influencing the success of exposure therapy for specific phobia: A systematic review. </w:t>
      </w:r>
      <w:r w:rsidRPr="00081A2F">
        <w:rPr>
          <w:rFonts w:ascii="Times New Roman" w:hAnsi="Times New Roman" w:cs="Times New Roman"/>
          <w:i/>
          <w:iCs/>
          <w:color w:val="222222"/>
          <w:sz w:val="24"/>
          <w:szCs w:val="24"/>
          <w:shd w:val="clear" w:color="auto" w:fill="FFFFFF"/>
        </w:rPr>
        <w:t>Neuroscience &amp;Biobehavioral Reviews</w:t>
      </w:r>
      <w:r w:rsidRPr="00081A2F">
        <w:rPr>
          <w:rFonts w:ascii="Times New Roman" w:hAnsi="Times New Roman" w:cs="Times New Roman"/>
          <w:color w:val="222222"/>
          <w:sz w:val="24"/>
          <w:szCs w:val="24"/>
          <w:shd w:val="clear" w:color="auto" w:fill="FFFFFF"/>
        </w:rPr>
        <w:t>, </w:t>
      </w:r>
      <w:r w:rsidRPr="00081A2F">
        <w:rPr>
          <w:rFonts w:ascii="Times New Roman" w:hAnsi="Times New Roman" w:cs="Times New Roman"/>
          <w:i/>
          <w:iCs/>
          <w:color w:val="222222"/>
          <w:sz w:val="24"/>
          <w:szCs w:val="24"/>
          <w:shd w:val="clear" w:color="auto" w:fill="FFFFFF"/>
        </w:rPr>
        <w:t>108</w:t>
      </w:r>
      <w:r w:rsidRPr="00081A2F">
        <w:rPr>
          <w:rFonts w:ascii="Times New Roman" w:hAnsi="Times New Roman" w:cs="Times New Roman"/>
          <w:color w:val="222222"/>
          <w:sz w:val="24"/>
          <w:szCs w:val="24"/>
          <w:shd w:val="clear" w:color="auto" w:fill="FFFFFF"/>
        </w:rPr>
        <w:t>, 796-820.</w:t>
      </w:r>
    </w:p>
    <w:p w:rsidR="009B1590" w:rsidRPr="00081A2F" w:rsidRDefault="009B1590" w:rsidP="009B1590">
      <w:pPr>
        <w:spacing w:line="480" w:lineRule="auto"/>
        <w:ind w:left="720" w:hanging="720"/>
        <w:rPr>
          <w:rFonts w:ascii="Times New Roman" w:hAnsi="Times New Roman" w:cs="Times New Roman"/>
          <w:color w:val="222222"/>
          <w:sz w:val="24"/>
          <w:szCs w:val="24"/>
          <w:shd w:val="clear" w:color="auto" w:fill="FFFFFF"/>
        </w:rPr>
      </w:pPr>
      <w:r w:rsidRPr="00081A2F">
        <w:rPr>
          <w:rFonts w:ascii="Times New Roman" w:hAnsi="Times New Roman" w:cs="Times New Roman"/>
          <w:color w:val="222222"/>
          <w:sz w:val="24"/>
          <w:szCs w:val="24"/>
          <w:shd w:val="clear" w:color="auto" w:fill="FFFFFF"/>
        </w:rPr>
        <w:t>Strawn, J. R., Mills, J. A., Schroeder, H., Mossman, S. A., Varney, S. T., Ramsey, L. B., ... &amp;DelBello, M. P. (2020). Escitalopram in Adolescents With Generalized Anxiety Disorder: A Double-Blind, Randomized, Placebo-Controlled Study. </w:t>
      </w:r>
      <w:r w:rsidRPr="00081A2F">
        <w:rPr>
          <w:rFonts w:ascii="Times New Roman" w:hAnsi="Times New Roman" w:cs="Times New Roman"/>
          <w:i/>
          <w:iCs/>
          <w:color w:val="222222"/>
          <w:sz w:val="24"/>
          <w:szCs w:val="24"/>
          <w:shd w:val="clear" w:color="auto" w:fill="FFFFFF"/>
        </w:rPr>
        <w:t>The Journal of Clinical Psychiatry</w:t>
      </w:r>
      <w:r w:rsidRPr="00081A2F">
        <w:rPr>
          <w:rFonts w:ascii="Times New Roman" w:hAnsi="Times New Roman" w:cs="Times New Roman"/>
          <w:color w:val="222222"/>
          <w:sz w:val="24"/>
          <w:szCs w:val="24"/>
          <w:shd w:val="clear" w:color="auto" w:fill="FFFFFF"/>
        </w:rPr>
        <w:t>, </w:t>
      </w:r>
      <w:r w:rsidRPr="00081A2F">
        <w:rPr>
          <w:rFonts w:ascii="Times New Roman" w:hAnsi="Times New Roman" w:cs="Times New Roman"/>
          <w:i/>
          <w:iCs/>
          <w:color w:val="222222"/>
          <w:sz w:val="24"/>
          <w:szCs w:val="24"/>
          <w:shd w:val="clear" w:color="auto" w:fill="FFFFFF"/>
        </w:rPr>
        <w:t>81</w:t>
      </w:r>
      <w:r w:rsidRPr="00081A2F">
        <w:rPr>
          <w:rFonts w:ascii="Times New Roman" w:hAnsi="Times New Roman" w:cs="Times New Roman"/>
          <w:color w:val="222222"/>
          <w:sz w:val="24"/>
          <w:szCs w:val="24"/>
          <w:shd w:val="clear" w:color="auto" w:fill="FFFFFF"/>
        </w:rPr>
        <w:t>(5), 0-0.</w:t>
      </w:r>
    </w:p>
    <w:p w:rsidR="00004F3D" w:rsidRPr="00004F3D" w:rsidRDefault="00004F3D" w:rsidP="009B1590">
      <w:pPr>
        <w:spacing w:line="480" w:lineRule="auto"/>
        <w:rPr>
          <w:rFonts w:ascii="Times New Roman" w:eastAsia="Times New Roman" w:hAnsi="Times New Roman" w:cs="Times New Roman"/>
          <w:sz w:val="24"/>
          <w:szCs w:val="24"/>
        </w:rPr>
      </w:pPr>
    </w:p>
    <w:p w:rsidR="00004F3D" w:rsidRPr="00004F3D" w:rsidRDefault="00004F3D" w:rsidP="009B1590">
      <w:pPr>
        <w:spacing w:line="480" w:lineRule="auto"/>
        <w:rPr>
          <w:rFonts w:ascii="Times New Roman" w:eastAsia="Times New Roman" w:hAnsi="Times New Roman" w:cs="Times New Roman"/>
          <w:sz w:val="24"/>
          <w:szCs w:val="24"/>
        </w:rPr>
      </w:pPr>
    </w:p>
    <w:p w:rsidR="00004F3D" w:rsidRPr="00004F3D" w:rsidRDefault="00004F3D" w:rsidP="009B1590">
      <w:pPr>
        <w:spacing w:line="480" w:lineRule="auto"/>
        <w:rPr>
          <w:rFonts w:ascii="Times New Roman" w:eastAsia="Times New Roman" w:hAnsi="Times New Roman" w:cs="Times New Roman"/>
          <w:sz w:val="24"/>
          <w:szCs w:val="24"/>
        </w:rPr>
      </w:pPr>
    </w:p>
    <w:p w:rsidR="00004F3D" w:rsidRPr="00004F3D" w:rsidRDefault="00004F3D" w:rsidP="009B1590">
      <w:pPr>
        <w:spacing w:line="480" w:lineRule="auto"/>
        <w:rPr>
          <w:rFonts w:ascii="Times New Roman" w:eastAsia="Times New Roman" w:hAnsi="Times New Roman" w:cs="Times New Roman"/>
          <w:sz w:val="24"/>
          <w:szCs w:val="24"/>
        </w:rPr>
      </w:pPr>
    </w:p>
    <w:sectPr w:rsidR="00004F3D" w:rsidRPr="00004F3D" w:rsidSect="000F6A8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83A" w:rsidRDefault="00A9183A" w:rsidP="009B1590">
      <w:pPr>
        <w:spacing w:after="0" w:line="240" w:lineRule="auto"/>
      </w:pPr>
      <w:r>
        <w:separator/>
      </w:r>
    </w:p>
  </w:endnote>
  <w:endnote w:type="continuationSeparator" w:id="1">
    <w:p w:rsidR="00A9183A" w:rsidRDefault="00A9183A" w:rsidP="009B15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83A" w:rsidRDefault="00A9183A" w:rsidP="009B1590">
      <w:pPr>
        <w:spacing w:after="0" w:line="240" w:lineRule="auto"/>
      </w:pPr>
      <w:r>
        <w:separator/>
      </w:r>
    </w:p>
  </w:footnote>
  <w:footnote w:type="continuationSeparator" w:id="1">
    <w:p w:rsidR="00A9183A" w:rsidRDefault="00A9183A" w:rsidP="009B15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590" w:rsidRPr="008E3C43" w:rsidRDefault="009B1590">
    <w:pPr>
      <w:pStyle w:val="Header"/>
      <w:rPr>
        <w:rFonts w:ascii="Times New Roman" w:hAnsi="Times New Roman" w:cs="Times New Roman"/>
        <w:sz w:val="24"/>
        <w:szCs w:val="24"/>
      </w:rPr>
    </w:pPr>
    <w:r>
      <w:tab/>
    </w:r>
    <w:r>
      <w:tab/>
    </w:r>
    <w:r w:rsidR="00C15CDD" w:rsidRPr="008E3C43">
      <w:rPr>
        <w:rFonts w:ascii="Times New Roman" w:hAnsi="Times New Roman" w:cs="Times New Roman"/>
        <w:sz w:val="24"/>
        <w:szCs w:val="24"/>
      </w:rPr>
      <w:fldChar w:fldCharType="begin"/>
    </w:r>
    <w:r w:rsidRPr="008E3C43">
      <w:rPr>
        <w:rFonts w:ascii="Times New Roman" w:hAnsi="Times New Roman" w:cs="Times New Roman"/>
        <w:sz w:val="24"/>
        <w:szCs w:val="24"/>
      </w:rPr>
      <w:instrText xml:space="preserve"> PAGE   \* MERGEFORMAT </w:instrText>
    </w:r>
    <w:r w:rsidR="00C15CDD" w:rsidRPr="008E3C43">
      <w:rPr>
        <w:rFonts w:ascii="Times New Roman" w:hAnsi="Times New Roman" w:cs="Times New Roman"/>
        <w:sz w:val="24"/>
        <w:szCs w:val="24"/>
      </w:rPr>
      <w:fldChar w:fldCharType="separate"/>
    </w:r>
    <w:r w:rsidR="009213F9">
      <w:rPr>
        <w:rFonts w:ascii="Times New Roman" w:hAnsi="Times New Roman" w:cs="Times New Roman"/>
        <w:noProof/>
        <w:sz w:val="24"/>
        <w:szCs w:val="24"/>
      </w:rPr>
      <w:t>1</w:t>
    </w:r>
    <w:r w:rsidR="00C15CDD" w:rsidRPr="008E3C4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2918"/>
    <w:rsid w:val="00004F3D"/>
    <w:rsid w:val="00052918"/>
    <w:rsid w:val="00081A2F"/>
    <w:rsid w:val="00085E0C"/>
    <w:rsid w:val="000E0539"/>
    <w:rsid w:val="000F6A81"/>
    <w:rsid w:val="001248FD"/>
    <w:rsid w:val="001C0D78"/>
    <w:rsid w:val="00220AC8"/>
    <w:rsid w:val="00327839"/>
    <w:rsid w:val="00341FB8"/>
    <w:rsid w:val="003804EB"/>
    <w:rsid w:val="003B1CC4"/>
    <w:rsid w:val="004932A2"/>
    <w:rsid w:val="004C708C"/>
    <w:rsid w:val="005436AB"/>
    <w:rsid w:val="005E68D3"/>
    <w:rsid w:val="00625788"/>
    <w:rsid w:val="006314EC"/>
    <w:rsid w:val="006626CE"/>
    <w:rsid w:val="0071463E"/>
    <w:rsid w:val="00727D6A"/>
    <w:rsid w:val="007B5F43"/>
    <w:rsid w:val="008E3C43"/>
    <w:rsid w:val="009213F9"/>
    <w:rsid w:val="00970A7E"/>
    <w:rsid w:val="009B1590"/>
    <w:rsid w:val="009B70BE"/>
    <w:rsid w:val="00A32E72"/>
    <w:rsid w:val="00A9183A"/>
    <w:rsid w:val="00B1480B"/>
    <w:rsid w:val="00BB683E"/>
    <w:rsid w:val="00BD5EAB"/>
    <w:rsid w:val="00C15CDD"/>
    <w:rsid w:val="00CB46A9"/>
    <w:rsid w:val="00D15292"/>
    <w:rsid w:val="00DD39BE"/>
    <w:rsid w:val="00E95C3F"/>
    <w:rsid w:val="00F15286"/>
    <w:rsid w:val="00FC62C0"/>
    <w:rsid w:val="00FE2F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918"/>
    <w:pPr>
      <w:spacing w:after="200" w:line="27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590"/>
    <w:rPr>
      <w:rFonts w:asciiTheme="minorHAnsi" w:hAnsiTheme="minorHAnsi" w:cstheme="minorBidi"/>
      <w:sz w:val="22"/>
    </w:rPr>
  </w:style>
  <w:style w:type="paragraph" w:styleId="Footer">
    <w:name w:val="footer"/>
    <w:basedOn w:val="Normal"/>
    <w:link w:val="FooterChar"/>
    <w:uiPriority w:val="99"/>
    <w:unhideWhenUsed/>
    <w:rsid w:val="009B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590"/>
    <w:rPr>
      <w:rFonts w:asciiTheme="minorHAnsi" w:hAnsiTheme="minorHAnsi" w:cstheme="minorBidi"/>
      <w:sz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2020-12-18T06:40:00Z</dcterms:created>
  <dcterms:modified xsi:type="dcterms:W3CDTF">2020-12-18T06:40:00Z</dcterms:modified>
</cp:coreProperties>
</file>